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46B" w:rsidRDefault="001C1B94">
      <w:pPr>
        <w:spacing w:line="500" w:lineRule="exact"/>
        <w:jc w:val="center"/>
        <w:rPr>
          <w:rFonts w:ascii="方正小标宋简体" w:eastAsia="方正小标宋简体" w:hAnsi="黑体" w:cs="宋体"/>
          <w:sz w:val="44"/>
          <w:szCs w:val="44"/>
        </w:rPr>
      </w:pPr>
      <w:r>
        <w:rPr>
          <w:rFonts w:ascii="方正小标宋简体" w:eastAsia="方正小标宋简体" w:hAnsi="黑体" w:cs="宋体" w:hint="eastAsia"/>
          <w:sz w:val="44"/>
          <w:szCs w:val="44"/>
        </w:rPr>
        <w:t>建和谐幸福企业</w:t>
      </w:r>
      <w:r>
        <w:rPr>
          <w:rFonts w:ascii="方正小标宋简体" w:eastAsia="方正小标宋简体" w:hAnsi="黑体" w:cs="宋体" w:hint="eastAsia"/>
          <w:sz w:val="44"/>
          <w:szCs w:val="44"/>
        </w:rPr>
        <w:t xml:space="preserve"> </w:t>
      </w:r>
      <w:r>
        <w:rPr>
          <w:rFonts w:ascii="方正小标宋简体" w:eastAsia="方正小标宋简体" w:hAnsi="黑体" w:cs="宋体" w:hint="eastAsia"/>
          <w:sz w:val="44"/>
          <w:szCs w:val="44"/>
        </w:rPr>
        <w:t>驱动高质量发展</w:t>
      </w:r>
    </w:p>
    <w:p w:rsidR="00BD146B" w:rsidRDefault="00BD146B">
      <w:pPr>
        <w:spacing w:line="500" w:lineRule="exact"/>
        <w:jc w:val="center"/>
        <w:rPr>
          <w:rFonts w:ascii="方正小标宋简体" w:eastAsia="方正小标宋简体" w:hAnsi="黑体" w:cs="宋体"/>
          <w:sz w:val="44"/>
          <w:szCs w:val="44"/>
        </w:rPr>
      </w:pPr>
    </w:p>
    <w:p w:rsidR="00BD146B" w:rsidRDefault="001C1B94">
      <w:pPr>
        <w:spacing w:line="500" w:lineRule="exact"/>
        <w:jc w:val="center"/>
        <w:rPr>
          <w:rFonts w:ascii="方正小标宋简体" w:eastAsia="方正小标宋简体" w:hAnsi="黑体" w:cs="宋体"/>
          <w:sz w:val="30"/>
          <w:szCs w:val="30"/>
        </w:rPr>
      </w:pPr>
      <w:r>
        <w:rPr>
          <w:rFonts w:ascii="方正小标宋简体" w:eastAsia="方正小标宋简体" w:hAnsi="黑体" w:cs="宋体" w:hint="eastAsia"/>
          <w:sz w:val="30"/>
          <w:szCs w:val="30"/>
        </w:rPr>
        <w:t>——广西神冠胶原生物集团有限公司金牌调解组织申报材料</w:t>
      </w:r>
    </w:p>
    <w:p w:rsidR="00BD146B" w:rsidRDefault="00BD146B">
      <w:pPr>
        <w:adjustRightInd w:val="0"/>
        <w:spacing w:line="500" w:lineRule="exact"/>
        <w:ind w:firstLineChars="200" w:firstLine="643"/>
        <w:jc w:val="left"/>
        <w:rPr>
          <w:rFonts w:ascii="黑体" w:eastAsia="黑体" w:hAnsi="黑体"/>
          <w:b/>
          <w:bCs/>
          <w:color w:val="000000" w:themeColor="text1"/>
          <w:szCs w:val="32"/>
        </w:rPr>
      </w:pPr>
      <w:bookmarkStart w:id="0" w:name="_GoBack"/>
      <w:bookmarkEnd w:id="0"/>
    </w:p>
    <w:p w:rsidR="00BD146B" w:rsidRDefault="001C1B94">
      <w:pPr>
        <w:adjustRightInd w:val="0"/>
        <w:spacing w:line="500" w:lineRule="exact"/>
        <w:ind w:firstLineChars="200" w:firstLine="600"/>
        <w:jc w:val="left"/>
        <w:rPr>
          <w:rFonts w:ascii="仿宋_GB2312" w:hAnsi="宋体"/>
          <w:color w:val="000000" w:themeColor="text1"/>
          <w:sz w:val="30"/>
          <w:szCs w:val="30"/>
        </w:rPr>
      </w:pPr>
      <w:r>
        <w:rPr>
          <w:rFonts w:ascii="仿宋_GB2312" w:hAnsi="宋体" w:hint="eastAsia"/>
          <w:color w:val="000000" w:themeColor="text1"/>
          <w:sz w:val="30"/>
          <w:szCs w:val="30"/>
        </w:rPr>
        <w:t>广西神冠胶原生物集团有限公司（原名梧州神冠蛋白肠衣有限公司）是香港上市企业——神冠控股（集团）有限公司全资子公司，获得国家高新技术企业、国家知识产权优势企业、中国质量诚信企业、中国肉类食品行业先进企业、</w:t>
      </w:r>
      <w:r>
        <w:rPr>
          <w:rFonts w:ascii="仿宋_GB2312" w:hAnsi="仿宋" w:cs="仿宋" w:hint="eastAsia"/>
          <w:color w:val="000000" w:themeColor="text1"/>
          <w:sz w:val="30"/>
          <w:szCs w:val="30"/>
        </w:rPr>
        <w:t>中国肉类食品行业卓越贡献企业、香港杰出上市企业</w:t>
      </w:r>
      <w:r>
        <w:rPr>
          <w:rFonts w:ascii="仿宋_GB2312" w:hAnsi="宋体" w:hint="eastAsia"/>
          <w:color w:val="000000" w:themeColor="text1"/>
          <w:sz w:val="30"/>
          <w:szCs w:val="30"/>
        </w:rPr>
        <w:t>等荣誉称号。</w:t>
      </w:r>
    </w:p>
    <w:p w:rsidR="00BD146B" w:rsidRDefault="001C1B94">
      <w:pPr>
        <w:spacing w:line="500" w:lineRule="exact"/>
        <w:ind w:firstLineChars="200" w:firstLine="600"/>
        <w:rPr>
          <w:rFonts w:ascii="仿宋_GB2312" w:hAnsi="仿宋" w:cs="仿宋"/>
          <w:color w:val="000000"/>
          <w:sz w:val="30"/>
          <w:szCs w:val="30"/>
        </w:rPr>
      </w:pPr>
      <w:r>
        <w:rPr>
          <w:rFonts w:ascii="仿宋_GB2312" w:hAnsi="宋体" w:hint="eastAsia"/>
          <w:color w:val="000000" w:themeColor="text1"/>
          <w:sz w:val="30"/>
          <w:szCs w:val="30"/>
        </w:rPr>
        <w:t>神冠秉持以产业报国为已任，弘扬神冠文化，关心社会发展，支持公益事业。企业一直遵守国家法律法规，诚信经营。</w:t>
      </w:r>
      <w:r>
        <w:rPr>
          <w:rFonts w:ascii="仿宋_GB2312" w:hAnsi="仿宋" w:cs="仿宋" w:hint="eastAsia"/>
          <w:sz w:val="30"/>
          <w:szCs w:val="30"/>
        </w:rPr>
        <w:t>，坚持以人为本，在实践中注重劳动和谐关系企业建设，党政工妇团同心协力做好劳动争议调解预防工作，</w:t>
      </w:r>
      <w:r>
        <w:rPr>
          <w:rFonts w:ascii="仿宋_GB2312" w:hAnsi="仿宋" w:cs="仿宋" w:hint="eastAsia"/>
          <w:color w:val="000000"/>
          <w:sz w:val="30"/>
          <w:szCs w:val="30"/>
        </w:rPr>
        <w:t>荣获全国模范职工之家、全国劳动关系和谐企业称号。</w:t>
      </w:r>
    </w:p>
    <w:p w:rsidR="00BD146B" w:rsidRDefault="001C1B94">
      <w:pPr>
        <w:spacing w:line="500" w:lineRule="exact"/>
        <w:ind w:firstLineChars="200" w:firstLine="640"/>
        <w:rPr>
          <w:rFonts w:ascii="黑体" w:eastAsia="黑体" w:hAnsi="黑体" w:cs="黑体"/>
          <w:color w:val="000000"/>
          <w:szCs w:val="32"/>
        </w:rPr>
      </w:pPr>
      <w:r>
        <w:rPr>
          <w:rFonts w:ascii="黑体" w:eastAsia="黑体" w:hAnsi="黑体" w:cs="黑体" w:hint="eastAsia"/>
          <w:color w:val="000000"/>
          <w:szCs w:val="32"/>
        </w:rPr>
        <w:t>一、强化机制建设，推动全面落实</w:t>
      </w:r>
    </w:p>
    <w:p w:rsidR="00BD146B" w:rsidRDefault="001C1B94">
      <w:pPr>
        <w:spacing w:line="500" w:lineRule="exact"/>
        <w:ind w:firstLineChars="200" w:firstLine="600"/>
        <w:rPr>
          <w:rFonts w:ascii="仿宋_GB2312" w:hAnsi="仿宋" w:cs="仿宋"/>
          <w:color w:val="000000"/>
          <w:sz w:val="30"/>
          <w:szCs w:val="30"/>
        </w:rPr>
      </w:pPr>
      <w:r>
        <w:rPr>
          <w:rFonts w:ascii="仿宋_GB2312" w:hAnsi="仿宋" w:cs="仿宋" w:hint="eastAsia"/>
          <w:color w:val="000000"/>
          <w:sz w:val="30"/>
          <w:szCs w:val="30"/>
        </w:rPr>
        <w:t>公司脱胎于国有企业，</w:t>
      </w:r>
      <w:r>
        <w:rPr>
          <w:rFonts w:ascii="仿宋_GB2312" w:hAnsi="仿宋" w:cs="仿宋" w:hint="eastAsia"/>
          <w:color w:val="000000"/>
          <w:sz w:val="30"/>
          <w:szCs w:val="30"/>
        </w:rPr>
        <w:t>40</w:t>
      </w:r>
      <w:r>
        <w:rPr>
          <w:rFonts w:ascii="仿宋_GB2312" w:hAnsi="仿宋" w:cs="仿宋" w:hint="eastAsia"/>
          <w:color w:val="000000"/>
          <w:sz w:val="30"/>
          <w:szCs w:val="30"/>
        </w:rPr>
        <w:t>多年的规范经营管理使企业积累了深厚的人文关怀企业文化，虽然公司从</w:t>
      </w:r>
      <w:r>
        <w:rPr>
          <w:rFonts w:ascii="仿宋_GB2312" w:hAnsi="仿宋" w:cs="仿宋" w:hint="eastAsia"/>
          <w:color w:val="000000"/>
          <w:sz w:val="30"/>
          <w:szCs w:val="30"/>
        </w:rPr>
        <w:t>2004</w:t>
      </w:r>
      <w:r>
        <w:rPr>
          <w:rFonts w:ascii="仿宋_GB2312" w:hAnsi="仿宋" w:cs="仿宋" w:hint="eastAsia"/>
          <w:color w:val="000000"/>
          <w:sz w:val="30"/>
          <w:szCs w:val="30"/>
        </w:rPr>
        <w:t>年就改制为民营企业，但仍坚持设置专职的党委办公室、工会、团委、妇女组织等机构，为企业开展员工关爱，化解用工矛盾奠定了良好的基础。从机制上促进了劳动人事争议调解工作的开展。</w:t>
      </w:r>
    </w:p>
    <w:p w:rsidR="00BD146B" w:rsidRDefault="001C1B94">
      <w:pPr>
        <w:spacing w:line="500" w:lineRule="exact"/>
        <w:ind w:firstLineChars="200" w:firstLine="600"/>
        <w:rPr>
          <w:rFonts w:ascii="仿宋_GB2312" w:hAnsi="仿宋" w:cs="仿宋"/>
          <w:color w:val="000000"/>
          <w:sz w:val="30"/>
          <w:szCs w:val="30"/>
        </w:rPr>
      </w:pPr>
      <w:r>
        <w:rPr>
          <w:rFonts w:ascii="仿宋_GB2312" w:hAnsi="仿宋" w:cs="仿宋" w:hint="eastAsia"/>
          <w:color w:val="000000"/>
          <w:sz w:val="30"/>
          <w:szCs w:val="30"/>
        </w:rPr>
        <w:t>一是强化制度机制建设，成立了劳动争议调解委员会，从工会、人力、法务、安监等部门骨干中选配</w:t>
      </w:r>
      <w:r>
        <w:rPr>
          <w:rFonts w:ascii="仿宋_GB2312" w:hAnsi="仿宋" w:cs="仿宋" w:hint="eastAsia"/>
          <w:color w:val="000000"/>
          <w:sz w:val="30"/>
          <w:szCs w:val="30"/>
        </w:rPr>
        <w:t>7</w:t>
      </w:r>
      <w:r>
        <w:rPr>
          <w:rFonts w:ascii="仿宋_GB2312" w:hAnsi="仿宋" w:cs="仿宋" w:hint="eastAsia"/>
          <w:color w:val="000000"/>
          <w:sz w:val="30"/>
          <w:szCs w:val="30"/>
        </w:rPr>
        <w:t>名调解员，开展企业劳动人事争议调解工作。</w:t>
      </w:r>
    </w:p>
    <w:p w:rsidR="00BD146B" w:rsidRDefault="001C1B94">
      <w:pPr>
        <w:spacing w:line="500" w:lineRule="exact"/>
        <w:ind w:firstLineChars="200" w:firstLine="600"/>
        <w:rPr>
          <w:rFonts w:ascii="仿宋_GB2312" w:hAnsi="仿宋" w:cs="仿宋"/>
          <w:color w:val="000000"/>
          <w:sz w:val="30"/>
          <w:szCs w:val="30"/>
        </w:rPr>
      </w:pPr>
      <w:r>
        <w:rPr>
          <w:rFonts w:ascii="仿宋_GB2312" w:hAnsi="仿宋" w:cs="仿宋" w:hint="eastAsia"/>
          <w:color w:val="000000"/>
          <w:sz w:val="30"/>
          <w:szCs w:val="30"/>
        </w:rPr>
        <w:t>二是设立专职负责处理法律事务的法务部，配置了</w:t>
      </w:r>
      <w:r>
        <w:rPr>
          <w:rFonts w:ascii="仿宋_GB2312" w:hAnsi="仿宋" w:cs="仿宋" w:hint="eastAsia"/>
          <w:color w:val="000000"/>
          <w:sz w:val="30"/>
          <w:szCs w:val="30"/>
        </w:rPr>
        <w:t>3</w:t>
      </w:r>
      <w:r>
        <w:rPr>
          <w:rFonts w:ascii="仿宋_GB2312" w:hAnsi="仿宋" w:cs="仿宋" w:hint="eastAsia"/>
          <w:color w:val="000000"/>
          <w:sz w:val="30"/>
          <w:szCs w:val="30"/>
        </w:rPr>
        <w:t>名专职法务员。聘请了公司外部法律顾问团队律师等专业力量担任兼职调解员，为企业开展劳动人事争议调解提供有力的专业支持。</w:t>
      </w:r>
    </w:p>
    <w:p w:rsidR="00BD146B" w:rsidRDefault="001C1B94">
      <w:pPr>
        <w:spacing w:line="500" w:lineRule="exact"/>
        <w:ind w:firstLineChars="200" w:firstLine="600"/>
        <w:rPr>
          <w:rFonts w:ascii="仿宋_GB2312" w:hAnsi="仿宋" w:cs="仿宋"/>
          <w:color w:val="000000"/>
          <w:sz w:val="30"/>
          <w:szCs w:val="30"/>
        </w:rPr>
      </w:pPr>
      <w:r>
        <w:rPr>
          <w:rFonts w:ascii="仿宋_GB2312" w:hAnsi="仿宋" w:cs="仿宋" w:hint="eastAsia"/>
          <w:color w:val="000000"/>
          <w:sz w:val="30"/>
          <w:szCs w:val="30"/>
        </w:rPr>
        <w:lastRenderedPageBreak/>
        <w:t>三是建立规范的劳动人事争议调解程序，制订了《劳动争议调解委员会工作规则》，对调解申请、调解处理、督促履行、回访反馈、档案管理、统计报告、调解员管理、业务学习培训等进行了规范。对重大集体劳动人事争议建立了应急调处机制。</w:t>
      </w:r>
    </w:p>
    <w:p w:rsidR="00BD146B" w:rsidRDefault="001C1B94">
      <w:pPr>
        <w:spacing w:line="500" w:lineRule="exact"/>
        <w:ind w:firstLineChars="200" w:firstLine="600"/>
        <w:rPr>
          <w:rFonts w:ascii="仿宋_GB2312" w:hAnsi="仿宋" w:cs="仿宋"/>
          <w:color w:val="000000"/>
          <w:sz w:val="30"/>
          <w:szCs w:val="30"/>
        </w:rPr>
      </w:pPr>
      <w:r>
        <w:rPr>
          <w:rFonts w:ascii="仿宋_GB2312" w:hAnsi="仿宋" w:cs="仿宋" w:hint="eastAsia"/>
          <w:color w:val="000000"/>
          <w:sz w:val="30"/>
          <w:szCs w:val="30"/>
        </w:rPr>
        <w:t>四是为开展调解工作提供资源和资金保障，设立专门的接待场所和调解室，配备相关的办公器材。悬挂了调解挂徽，将调解工作程序、工作职责和调解员行为等制度规范上墙公布。公司由通过调解员所属部门的办公经费上给予调解委员会日常资金支持，并对调解工作有成效的调解员在绩效考核加分、年度评先奖励、职务晋升等方面给予奖励、激励。</w:t>
      </w:r>
    </w:p>
    <w:p w:rsidR="00BD146B" w:rsidRDefault="001C1B94">
      <w:pPr>
        <w:spacing w:line="500" w:lineRule="exact"/>
        <w:ind w:firstLineChars="200" w:firstLine="643"/>
        <w:rPr>
          <w:rFonts w:ascii="黑体" w:eastAsia="黑体" w:hAnsi="黑体" w:cs="仿宋"/>
          <w:b/>
          <w:color w:val="000000"/>
          <w:szCs w:val="32"/>
        </w:rPr>
      </w:pPr>
      <w:r>
        <w:rPr>
          <w:rFonts w:ascii="黑体" w:eastAsia="黑体" w:hAnsi="黑体" w:cs="仿宋" w:hint="eastAsia"/>
          <w:b/>
          <w:color w:val="000000"/>
          <w:szCs w:val="32"/>
        </w:rPr>
        <w:t>二、强化源头参与，搭起职工与企业“连心桥”</w:t>
      </w:r>
    </w:p>
    <w:p w:rsidR="00BD146B" w:rsidRDefault="001C1B94">
      <w:pPr>
        <w:spacing w:line="500" w:lineRule="exact"/>
        <w:ind w:firstLineChars="200" w:firstLine="600"/>
        <w:rPr>
          <w:rFonts w:ascii="仿宋_GB2312" w:hAnsi="仿宋" w:cs="仿宋"/>
          <w:color w:val="000000"/>
          <w:sz w:val="30"/>
          <w:szCs w:val="30"/>
        </w:rPr>
      </w:pPr>
      <w:r>
        <w:rPr>
          <w:rFonts w:ascii="仿宋_GB2312" w:hAnsi="仿宋" w:cs="仿宋" w:hint="eastAsia"/>
          <w:color w:val="000000"/>
          <w:sz w:val="30"/>
          <w:szCs w:val="30"/>
        </w:rPr>
        <w:t>公司劳动争议调解委员会成员经常深入一线了解员工思想动态，与广大员工打成一片。每年均开展法律政策宣传、法律法规识别评价、劳动关系体检等预防工作，设立了电子及</w:t>
      </w:r>
      <w:r>
        <w:rPr>
          <w:rFonts w:ascii="仿宋_GB2312" w:hAnsi="仿宋" w:cs="仿宋" w:hint="eastAsia"/>
          <w:color w:val="000000"/>
          <w:sz w:val="30"/>
          <w:szCs w:val="30"/>
        </w:rPr>
        <w:t>实物的投诉举报渠道，并开展合理化建议及各类人员座谈活动，积极回应当事人提出的意见建议。</w:t>
      </w:r>
    </w:p>
    <w:p w:rsidR="00BD146B" w:rsidRDefault="001C1B94">
      <w:pPr>
        <w:spacing w:line="500" w:lineRule="exact"/>
        <w:ind w:firstLineChars="200" w:firstLine="600"/>
        <w:rPr>
          <w:rFonts w:ascii="仿宋_GB2312" w:hAnsi="仿宋" w:cs="仿宋"/>
          <w:color w:val="000000"/>
          <w:sz w:val="30"/>
          <w:szCs w:val="30"/>
        </w:rPr>
      </w:pPr>
      <w:r>
        <w:rPr>
          <w:rFonts w:ascii="仿宋_GB2312" w:hAnsi="仿宋" w:cs="仿宋" w:hint="eastAsia"/>
          <w:color w:val="000000"/>
          <w:sz w:val="30"/>
          <w:szCs w:val="30"/>
        </w:rPr>
        <w:t>调解委员会主动为员工排忧解难，解答工作生活中存在的困难，会同工会对因病住院的员工一一进行探望慰问，赢得员工的信任。在日常工作中，更是做到倾听员工诉求，同情弱者，又做好企业合法权益的维护，在二者微妙的关系中取得平衡。</w:t>
      </w:r>
    </w:p>
    <w:p w:rsidR="00BD146B" w:rsidRDefault="001C1B94">
      <w:pPr>
        <w:spacing w:line="500" w:lineRule="exact"/>
        <w:ind w:firstLineChars="200" w:firstLine="600"/>
        <w:rPr>
          <w:rFonts w:ascii="仿宋_GB2312" w:hAnsi="仿宋" w:cs="仿宋"/>
          <w:color w:val="000000"/>
          <w:sz w:val="30"/>
          <w:szCs w:val="30"/>
        </w:rPr>
      </w:pPr>
      <w:r>
        <w:rPr>
          <w:rFonts w:ascii="仿宋_GB2312" w:hAnsi="仿宋" w:cs="仿宋" w:hint="eastAsia"/>
          <w:color w:val="000000"/>
          <w:sz w:val="30"/>
          <w:szCs w:val="30"/>
        </w:rPr>
        <w:t>2021</w:t>
      </w:r>
      <w:r>
        <w:rPr>
          <w:rFonts w:ascii="仿宋_GB2312" w:hAnsi="仿宋" w:cs="仿宋" w:hint="eastAsia"/>
          <w:color w:val="000000"/>
          <w:sz w:val="30"/>
          <w:szCs w:val="30"/>
        </w:rPr>
        <w:t>年，有一位员工在下班后不幸身故，家属认为公司对员工的身故有责任，情绪比较激动，并组织了近</w:t>
      </w:r>
      <w:r>
        <w:rPr>
          <w:rFonts w:ascii="仿宋_GB2312" w:hAnsi="仿宋" w:cs="仿宋" w:hint="eastAsia"/>
          <w:color w:val="000000"/>
          <w:sz w:val="30"/>
          <w:szCs w:val="30"/>
        </w:rPr>
        <w:t>20</w:t>
      </w:r>
      <w:r>
        <w:rPr>
          <w:rFonts w:ascii="仿宋_GB2312" w:hAnsi="仿宋" w:cs="仿宋" w:hint="eastAsia"/>
          <w:color w:val="000000"/>
          <w:sz w:val="30"/>
          <w:szCs w:val="30"/>
        </w:rPr>
        <w:t>人到公司，要求公司解决问题，给予赔偿。当时家属被保安拦在门外，家属也因此情绪有点失控，造成不少人围观，如处理</w:t>
      </w:r>
      <w:r>
        <w:rPr>
          <w:rFonts w:ascii="仿宋_GB2312" w:hAnsi="仿宋" w:cs="仿宋" w:hint="eastAsia"/>
          <w:color w:val="000000"/>
          <w:sz w:val="30"/>
          <w:szCs w:val="30"/>
        </w:rPr>
        <w:t>不当，很容易造成恶性事件。在得知消息后调解委员会成员立刻赶到现场，面对情绪激动的家属，先是严肃说明家属聚众影响不好，同时提出太多人意见杂不利于解决问题，要求他们派出代表小范围商谈。在商谈过程，先是对员工的不幸去世表达了慰问，表明公司关怀员工的立场和依法处理的态度，就现行政策向家属进行了耐心的解释。在了解到家属家庭确实非常困难，家里有五个小孩要抚养，已经拿不出钱办理后事的时候，一方面紧急联系人力部门指导家属办理丧葬费申领手续，另一方面主动协助其向企业提出困难申请，为家属解决了燃眉之急，家属也对自己的鲁莽行为表</w:t>
      </w:r>
      <w:r>
        <w:rPr>
          <w:rFonts w:ascii="仿宋_GB2312" w:hAnsi="仿宋" w:cs="仿宋" w:hint="eastAsia"/>
          <w:color w:val="000000"/>
          <w:sz w:val="30"/>
          <w:szCs w:val="30"/>
        </w:rPr>
        <w:t>示歉意，并一再感谢公司的关怀，一场矛盾就此化解。</w:t>
      </w:r>
    </w:p>
    <w:p w:rsidR="00BD146B" w:rsidRDefault="001C1B94">
      <w:pPr>
        <w:spacing w:line="500" w:lineRule="exact"/>
        <w:ind w:firstLineChars="200" w:firstLine="643"/>
        <w:rPr>
          <w:rFonts w:ascii="黑体" w:eastAsia="黑体" w:hAnsi="黑体"/>
          <w:b/>
          <w:color w:val="000000"/>
          <w:szCs w:val="32"/>
        </w:rPr>
      </w:pPr>
      <w:r>
        <w:rPr>
          <w:rFonts w:ascii="黑体" w:eastAsia="黑体" w:hAnsi="黑体" w:hint="eastAsia"/>
          <w:b/>
          <w:color w:val="000000"/>
          <w:szCs w:val="32"/>
        </w:rPr>
        <w:t>三、强化人员能力提升，筑牢安全防线。</w:t>
      </w:r>
    </w:p>
    <w:p w:rsidR="00BD146B" w:rsidRDefault="001C1B94">
      <w:pPr>
        <w:spacing w:line="500" w:lineRule="exact"/>
        <w:ind w:firstLineChars="200" w:firstLine="600"/>
        <w:rPr>
          <w:rFonts w:ascii="仿宋_GB2312" w:hAnsi="仿宋" w:cs="仿宋"/>
          <w:color w:val="000000"/>
          <w:sz w:val="30"/>
          <w:szCs w:val="30"/>
          <w:shd w:val="clear" w:color="auto" w:fill="FFFFFF"/>
        </w:rPr>
      </w:pPr>
      <w:r>
        <w:rPr>
          <w:rFonts w:ascii="仿宋_GB2312" w:hAnsi="仿宋" w:cs="仿宋" w:hint="eastAsia"/>
          <w:color w:val="000000"/>
          <w:sz w:val="30"/>
          <w:szCs w:val="30"/>
          <w:shd w:val="clear" w:color="auto" w:fill="FFFFFF"/>
        </w:rPr>
        <w:t>开展劳动人事争议调解，首先必须要懂法，才能有理有节地和员工开展沟通交流。公司注重调解人员能力提升培训，</w:t>
      </w:r>
      <w:r>
        <w:rPr>
          <w:rFonts w:ascii="仿宋_GB2312" w:hAnsi="仿宋" w:cs="仿宋" w:hint="eastAsia"/>
          <w:color w:val="000000"/>
          <w:sz w:val="30"/>
          <w:szCs w:val="30"/>
        </w:rPr>
        <w:t>通过多样学习和培训方式，提高调解员的业务水平和应急处理能力。</w:t>
      </w:r>
    </w:p>
    <w:p w:rsidR="00BD146B" w:rsidRDefault="001C1B94">
      <w:pPr>
        <w:spacing w:line="500" w:lineRule="exact"/>
        <w:ind w:firstLineChars="200" w:firstLine="600"/>
        <w:rPr>
          <w:rFonts w:ascii="仿宋_GB2312" w:hAnsi="仿宋" w:cs="仿宋"/>
          <w:color w:val="000000"/>
          <w:sz w:val="30"/>
          <w:szCs w:val="30"/>
          <w:shd w:val="clear" w:color="auto" w:fill="FFFFFF"/>
        </w:rPr>
      </w:pPr>
      <w:r>
        <w:rPr>
          <w:rFonts w:ascii="仿宋_GB2312" w:hAnsi="仿宋" w:cs="仿宋" w:hint="eastAsia"/>
          <w:color w:val="000000"/>
          <w:sz w:val="30"/>
          <w:szCs w:val="30"/>
          <w:shd w:val="clear" w:color="auto" w:fill="FFFFFF"/>
        </w:rPr>
        <w:t>一方面，借助外部资源提高委员会业务水平，将调解员送出去接受广西区、梧州市司法、</w:t>
      </w:r>
      <w:r>
        <w:rPr>
          <w:rFonts w:ascii="仿宋_GB2312" w:hAnsi="仿宋" w:cs="仿宋" w:hint="eastAsia"/>
          <w:color w:val="000000"/>
          <w:sz w:val="30"/>
          <w:szCs w:val="30"/>
        </w:rPr>
        <w:t>人社、工会、工商联、企联等部门</w:t>
      </w:r>
      <w:r>
        <w:rPr>
          <w:rFonts w:ascii="仿宋_GB2312" w:hAnsi="仿宋" w:cs="仿宋" w:hint="eastAsia"/>
          <w:color w:val="000000"/>
          <w:sz w:val="30"/>
          <w:szCs w:val="30"/>
          <w:shd w:val="clear" w:color="auto" w:fill="FFFFFF"/>
        </w:rPr>
        <w:t>举办的劳动人事争议调解、劳动关系和谐企业创建类培训。</w:t>
      </w:r>
    </w:p>
    <w:p w:rsidR="00BD146B" w:rsidRDefault="001C1B94">
      <w:pPr>
        <w:spacing w:line="500" w:lineRule="exact"/>
        <w:ind w:firstLineChars="200" w:firstLine="600"/>
        <w:rPr>
          <w:rFonts w:ascii="仿宋_GB2312" w:hAnsi="仿宋" w:cs="仿宋"/>
          <w:color w:val="000000"/>
          <w:sz w:val="30"/>
          <w:szCs w:val="30"/>
        </w:rPr>
      </w:pPr>
      <w:r>
        <w:rPr>
          <w:rFonts w:ascii="仿宋_GB2312" w:hAnsi="仿宋" w:cs="仿宋" w:hint="eastAsia"/>
          <w:color w:val="000000"/>
          <w:sz w:val="30"/>
          <w:szCs w:val="30"/>
        </w:rPr>
        <w:t>在日常工作中，调解委员会也保持了和梧州市总工会、梧州市劳动仲裁委员会等上级部门的密切联系，得到上级部门的悉心指导经常性到企业开展服务和业务指导。调解委员会也经常将在日常工作中遇到的困惑向上级部门请教，使企业调解工作渐入佳境，较好地预防劳动人事争议事项发生。</w:t>
      </w:r>
    </w:p>
    <w:p w:rsidR="00BD146B" w:rsidRPr="00020463" w:rsidRDefault="001C1B94" w:rsidP="00020463">
      <w:pPr>
        <w:spacing w:line="500" w:lineRule="exact"/>
        <w:ind w:firstLineChars="200" w:firstLine="600"/>
        <w:rPr>
          <w:rFonts w:ascii="仿宋_GB2312" w:hAnsi="仿宋" w:cs="仿宋"/>
          <w:color w:val="000000"/>
          <w:sz w:val="30"/>
          <w:szCs w:val="30"/>
          <w:shd w:val="clear" w:color="auto" w:fill="FFFFFF"/>
        </w:rPr>
      </w:pPr>
      <w:r>
        <w:rPr>
          <w:rFonts w:ascii="仿宋_GB2312" w:hAnsi="仿宋" w:cs="仿宋" w:hint="eastAsia"/>
          <w:color w:val="000000"/>
          <w:sz w:val="30"/>
          <w:szCs w:val="30"/>
        </w:rPr>
        <w:t>另一方面，</w:t>
      </w:r>
      <w:r>
        <w:rPr>
          <w:rFonts w:ascii="仿宋_GB2312" w:hAnsi="仿宋" w:cs="仿宋" w:hint="eastAsia"/>
          <w:color w:val="000000"/>
          <w:sz w:val="30"/>
          <w:szCs w:val="30"/>
          <w:shd w:val="clear" w:color="auto" w:fill="FFFFFF"/>
        </w:rPr>
        <w:t>在企业内部不定期开展业务交流的案例分享，公司法律顾问以座谈会的形式，将其从业的案例为企业相关业务部门进行讲解，使调解委员会和业务部门以轻松的方式不知不觉接受了普法教育，促进了各项工作的开展。</w:t>
      </w:r>
    </w:p>
    <w:p w:rsidR="00BD146B" w:rsidRDefault="001C1B94">
      <w:pPr>
        <w:spacing w:line="500" w:lineRule="exact"/>
        <w:ind w:firstLineChars="200" w:firstLine="640"/>
        <w:rPr>
          <w:rFonts w:ascii="黑体" w:eastAsia="黑体" w:hAnsi="黑体" w:cs="仿宋"/>
          <w:color w:val="000000"/>
          <w:szCs w:val="32"/>
        </w:rPr>
      </w:pPr>
      <w:r>
        <w:rPr>
          <w:rFonts w:ascii="黑体" w:eastAsia="黑体" w:hAnsi="黑体" w:cs="仿宋" w:hint="eastAsia"/>
          <w:color w:val="000000"/>
          <w:szCs w:val="32"/>
        </w:rPr>
        <w:t>四</w:t>
      </w:r>
      <w:r>
        <w:rPr>
          <w:rFonts w:ascii="黑体" w:eastAsia="黑体" w:hAnsi="黑体" w:cs="仿宋"/>
          <w:color w:val="000000"/>
          <w:szCs w:val="32"/>
        </w:rPr>
        <w:t>、</w:t>
      </w:r>
      <w:r>
        <w:rPr>
          <w:rFonts w:ascii="黑体" w:eastAsia="黑体" w:hAnsi="黑体" w:cs="仿宋" w:hint="eastAsia"/>
          <w:color w:val="000000"/>
          <w:szCs w:val="32"/>
        </w:rPr>
        <w:t>真情服务职工，营造和谐劳动文化氛围</w:t>
      </w:r>
    </w:p>
    <w:p w:rsidR="00BD146B" w:rsidRDefault="001C1B94">
      <w:pPr>
        <w:spacing w:line="500" w:lineRule="exact"/>
        <w:ind w:firstLineChars="200" w:firstLine="600"/>
        <w:rPr>
          <w:rFonts w:ascii="仿宋_GB2312" w:hAnsi="仿宋" w:cs="仿宋"/>
          <w:color w:val="000000"/>
          <w:sz w:val="30"/>
          <w:szCs w:val="30"/>
        </w:rPr>
      </w:pPr>
      <w:r>
        <w:rPr>
          <w:rFonts w:ascii="仿宋_GB2312" w:hAnsi="仿宋" w:cs="仿宋" w:hint="eastAsia"/>
          <w:color w:val="000000"/>
          <w:sz w:val="30"/>
          <w:szCs w:val="30"/>
        </w:rPr>
        <w:t>一是学习研究劳动用工法律法规及政策，积极推动企业不断改进劳动用工管理。</w:t>
      </w:r>
    </w:p>
    <w:p w:rsidR="00BD146B" w:rsidRDefault="001C1B94">
      <w:pPr>
        <w:spacing w:line="500" w:lineRule="exact"/>
        <w:ind w:firstLineChars="200" w:firstLine="600"/>
        <w:rPr>
          <w:rFonts w:ascii="仿宋_GB2312" w:hAnsi="仿宋" w:cs="仿宋"/>
          <w:color w:val="000000"/>
          <w:sz w:val="30"/>
          <w:szCs w:val="30"/>
        </w:rPr>
      </w:pPr>
      <w:r>
        <w:rPr>
          <w:rFonts w:ascii="仿宋_GB2312" w:hAnsi="仿宋" w:cs="仿宋" w:hint="eastAsia"/>
          <w:color w:val="000000"/>
          <w:sz w:val="30"/>
          <w:szCs w:val="30"/>
        </w:rPr>
        <w:t>密切关注劳动用工相关法律法规的变化，一有新的政策出台，通过微信等方式转发给调解委员会成员，并通过专题讨论、个案分析等方式，和调解委员会其他成员共同学习，不断提高调解委员会政策水平和业务能力。在公司分管领导的支持下，公司人力资源部业务水平获得了较大的提高，并发挥了桥头堡作用，在员工暴露不满情绪的时候就做好了安抚沟通工作，将矛盾消灭在萌芽阶段。</w:t>
      </w:r>
    </w:p>
    <w:p w:rsidR="00BD146B" w:rsidRDefault="001C1B94">
      <w:pPr>
        <w:spacing w:line="500" w:lineRule="exact"/>
        <w:ind w:firstLineChars="200" w:firstLine="600"/>
        <w:rPr>
          <w:rFonts w:ascii="仿宋_GB2312" w:hAnsi="仿宋" w:cs="仿宋"/>
          <w:color w:val="000000"/>
          <w:sz w:val="30"/>
          <w:szCs w:val="30"/>
        </w:rPr>
      </w:pPr>
      <w:r>
        <w:rPr>
          <w:rFonts w:ascii="仿宋_GB2312" w:hAnsi="仿宋" w:cs="仿宋" w:hint="eastAsia"/>
          <w:color w:val="000000"/>
          <w:sz w:val="30"/>
          <w:szCs w:val="30"/>
        </w:rPr>
        <w:t>二是推动企业知法用法，在守法经营道路上走向良性发展。</w:t>
      </w:r>
    </w:p>
    <w:p w:rsidR="00BD146B" w:rsidRDefault="001C1B94">
      <w:pPr>
        <w:spacing w:line="500" w:lineRule="exact"/>
        <w:ind w:firstLineChars="200" w:firstLine="600"/>
        <w:rPr>
          <w:rFonts w:ascii="仿宋_GB2312" w:hAnsi="仿宋" w:cs="仿宋"/>
          <w:color w:val="000000"/>
          <w:sz w:val="30"/>
          <w:szCs w:val="30"/>
        </w:rPr>
      </w:pPr>
      <w:r>
        <w:rPr>
          <w:rFonts w:ascii="仿宋_GB2312" w:hAnsi="仿宋" w:cs="仿宋" w:hint="eastAsia"/>
          <w:color w:val="000000"/>
          <w:sz w:val="30"/>
          <w:szCs w:val="30"/>
        </w:rPr>
        <w:t>组织公司职能部门识别企业适用的法律法规，并</w:t>
      </w:r>
      <w:r>
        <w:rPr>
          <w:rFonts w:ascii="仿宋_GB2312" w:hAnsi="仿宋" w:cs="仿宋" w:hint="eastAsia"/>
          <w:color w:val="000000"/>
          <w:sz w:val="30"/>
          <w:szCs w:val="30"/>
        </w:rPr>
        <w:t>在公司内部</w:t>
      </w:r>
      <w:r>
        <w:rPr>
          <w:rFonts w:ascii="仿宋_GB2312" w:hAnsi="仿宋" w:cs="仿宋" w:hint="eastAsia"/>
          <w:color w:val="000000"/>
          <w:sz w:val="30"/>
          <w:szCs w:val="30"/>
        </w:rPr>
        <w:t>OA</w:t>
      </w:r>
      <w:r>
        <w:rPr>
          <w:rFonts w:ascii="仿宋_GB2312" w:hAnsi="仿宋" w:cs="仿宋" w:hint="eastAsia"/>
          <w:color w:val="000000"/>
          <w:sz w:val="30"/>
          <w:szCs w:val="30"/>
        </w:rPr>
        <w:t>平台上建立法律法规数据库，供业务部门学习使用。通过在新《劳动合同法》实施之初，企业就第一时间实现了全员签订劳动合同。依法按时支付薪酬，依法缴交社会保险和住房公积金，为员工提供劳动保护等方面都成为遵纪守法的榜样，越来越多的员工对企业抱有认同感，进一步建立和谐的企业文化。</w:t>
      </w:r>
    </w:p>
    <w:p w:rsidR="00BD146B" w:rsidRDefault="001C1B94">
      <w:pPr>
        <w:spacing w:line="500" w:lineRule="exact"/>
        <w:ind w:firstLineChars="200" w:firstLine="600"/>
        <w:rPr>
          <w:rFonts w:ascii="仿宋_GB2312" w:hAnsi="仿宋" w:cs="仿宋"/>
          <w:color w:val="000000"/>
          <w:sz w:val="30"/>
          <w:szCs w:val="30"/>
        </w:rPr>
      </w:pPr>
      <w:r>
        <w:rPr>
          <w:rFonts w:ascii="仿宋_GB2312" w:hAnsi="仿宋" w:cs="仿宋" w:hint="eastAsia"/>
          <w:color w:val="000000"/>
          <w:sz w:val="30"/>
          <w:szCs w:val="30"/>
        </w:rPr>
        <w:t>企业尤其重视与员工生命健康相关的法律法规落地，调解委员会成员就包括了安监部的主要负责人。通过</w:t>
      </w:r>
      <w:r>
        <w:rPr>
          <w:rFonts w:ascii="仿宋_GB2312" w:hAnsi="仿宋" w:cs="仿宋" w:hint="eastAsia"/>
          <w:sz w:val="30"/>
          <w:szCs w:val="30"/>
        </w:rPr>
        <w:t>落实全员岗位安全生产责任制，积极开展安全培训、应急预案演练、施工现场安全质量监督等工作，深入排查安全风险隐患，扎实推进问题整改。</w:t>
      </w:r>
      <w:r>
        <w:rPr>
          <w:rFonts w:ascii="仿宋_GB2312" w:hAnsi="仿宋" w:cs="仿宋" w:hint="eastAsia"/>
          <w:sz w:val="30"/>
          <w:szCs w:val="30"/>
          <w:lang w:val="zh-TW" w:eastAsia="zh-TW"/>
        </w:rPr>
        <w:t>围绕“零</w:t>
      </w:r>
      <w:r>
        <w:rPr>
          <w:rFonts w:ascii="仿宋_GB2312" w:hAnsi="仿宋" w:cs="仿宋" w:hint="eastAsia"/>
          <w:sz w:val="30"/>
          <w:szCs w:val="30"/>
          <w:lang w:val="zh-TW" w:eastAsia="zh-TW"/>
        </w:rPr>
        <w:t>轻伤、零障碍”安全生产目标，顺利通过二级安标复审，</w:t>
      </w:r>
      <w:r>
        <w:rPr>
          <w:rFonts w:ascii="仿宋_GB2312" w:hAnsi="仿宋" w:cs="仿宋" w:hint="eastAsia"/>
          <w:sz w:val="30"/>
          <w:szCs w:val="30"/>
          <w:lang w:val="zh-TW"/>
        </w:rPr>
        <w:t>历年来公司保持无因公死亡的良好记录，有力地保障了员工的生命安全和职业健康，为企业与员工建立和谐劳资关系奠定了坚实的基础。</w:t>
      </w:r>
    </w:p>
    <w:p w:rsidR="00BD146B" w:rsidRDefault="001C1B94">
      <w:pPr>
        <w:spacing w:line="500" w:lineRule="exact"/>
        <w:ind w:firstLineChars="200" w:firstLine="600"/>
        <w:rPr>
          <w:rFonts w:ascii="仿宋_GB2312" w:hAnsi="仿宋" w:cs="仿宋"/>
          <w:color w:val="000000"/>
          <w:sz w:val="30"/>
          <w:szCs w:val="30"/>
        </w:rPr>
      </w:pPr>
      <w:r>
        <w:rPr>
          <w:rFonts w:ascii="仿宋_GB2312" w:hAnsi="仿宋" w:cs="仿宋" w:hint="eastAsia"/>
          <w:color w:val="000000"/>
          <w:sz w:val="30"/>
          <w:szCs w:val="30"/>
        </w:rPr>
        <w:t>三是牵头制订企业《员工守则》，并根据环境的变化适时进行更新优化，促进企业经营管理。</w:t>
      </w:r>
    </w:p>
    <w:p w:rsidR="00BD146B" w:rsidRDefault="001C1B94">
      <w:pPr>
        <w:spacing w:line="500" w:lineRule="exact"/>
        <w:ind w:firstLineChars="200" w:firstLine="600"/>
        <w:rPr>
          <w:rFonts w:ascii="仿宋_GB2312" w:hAnsi="仿宋" w:cs="仿宋"/>
          <w:color w:val="000000"/>
          <w:sz w:val="30"/>
          <w:szCs w:val="30"/>
        </w:rPr>
      </w:pPr>
      <w:r>
        <w:rPr>
          <w:rFonts w:ascii="仿宋_GB2312" w:hAnsi="仿宋" w:cs="仿宋" w:hint="eastAsia"/>
          <w:color w:val="000000"/>
          <w:sz w:val="30"/>
          <w:szCs w:val="30"/>
        </w:rPr>
        <w:t>通过职代会的《员工守则》对企业和员工双方都起到了约束，为在法律框架内解决企业用工问题提供了依据，使企业管理要求、合法权益和员工义务、利益得到了较好的平衡。</w:t>
      </w:r>
    </w:p>
    <w:p w:rsidR="00BD146B" w:rsidRDefault="001C1B94">
      <w:pPr>
        <w:spacing w:line="500" w:lineRule="exact"/>
        <w:ind w:firstLineChars="200" w:firstLine="600"/>
        <w:rPr>
          <w:rFonts w:ascii="仿宋_GB2312" w:hAnsi="仿宋" w:cs="仿宋"/>
          <w:color w:val="000000"/>
          <w:sz w:val="30"/>
          <w:szCs w:val="30"/>
        </w:rPr>
      </w:pPr>
      <w:r>
        <w:rPr>
          <w:rFonts w:ascii="仿宋_GB2312" w:hAnsi="仿宋" w:cs="仿宋" w:hint="eastAsia"/>
          <w:color w:val="000000"/>
          <w:sz w:val="30"/>
          <w:szCs w:val="30"/>
        </w:rPr>
        <w:t>一直以来，企业与员工建立了和谐的关系，通过事前的沟通调解，化解劳资矛盾，建立了和谐的劳资关系。公司最</w:t>
      </w:r>
      <w:r>
        <w:rPr>
          <w:rFonts w:ascii="仿宋_GB2312" w:hAnsi="仿宋" w:cs="仿宋" w:hint="eastAsia"/>
          <w:color w:val="000000"/>
          <w:sz w:val="30"/>
          <w:szCs w:val="30"/>
        </w:rPr>
        <w:t>高峰时用工达</w:t>
      </w:r>
      <w:r>
        <w:rPr>
          <w:rFonts w:ascii="仿宋_GB2312" w:hAnsi="仿宋" w:cs="仿宋" w:hint="eastAsia"/>
          <w:color w:val="000000"/>
          <w:sz w:val="30"/>
          <w:szCs w:val="30"/>
        </w:rPr>
        <w:t>4000</w:t>
      </w:r>
      <w:r>
        <w:rPr>
          <w:rFonts w:ascii="仿宋_GB2312" w:hAnsi="仿宋" w:cs="仿宋" w:hint="eastAsia"/>
          <w:color w:val="000000"/>
          <w:sz w:val="30"/>
          <w:szCs w:val="30"/>
        </w:rPr>
        <w:t>名员工，但涉及企业劳动用工纠纷最终提交劳动仲裁或诉讼的仅有</w:t>
      </w:r>
      <w:r>
        <w:rPr>
          <w:rFonts w:ascii="仿宋_GB2312" w:hAnsi="仿宋" w:cs="仿宋" w:hint="eastAsia"/>
          <w:color w:val="000000"/>
          <w:sz w:val="30"/>
          <w:szCs w:val="30"/>
        </w:rPr>
        <w:t>5</w:t>
      </w:r>
      <w:r>
        <w:rPr>
          <w:rFonts w:ascii="仿宋_GB2312" w:hAnsi="仿宋" w:cs="仿宋" w:hint="eastAsia"/>
          <w:color w:val="000000"/>
          <w:sz w:val="30"/>
          <w:szCs w:val="30"/>
        </w:rPr>
        <w:t>起，这</w:t>
      </w:r>
      <w:r>
        <w:rPr>
          <w:rFonts w:ascii="仿宋_GB2312" w:hAnsi="仿宋" w:cs="仿宋" w:hint="eastAsia"/>
          <w:color w:val="000000"/>
          <w:sz w:val="30"/>
          <w:szCs w:val="30"/>
        </w:rPr>
        <w:t>5</w:t>
      </w:r>
      <w:r>
        <w:rPr>
          <w:rFonts w:ascii="仿宋_GB2312" w:hAnsi="仿宋" w:cs="仿宋" w:hint="eastAsia"/>
          <w:color w:val="000000"/>
          <w:sz w:val="30"/>
          <w:szCs w:val="30"/>
        </w:rPr>
        <w:t>起劳动纠纷，虽然企业无明显过错，仍在过程和员工进行了很好的沟通，打开员工心结，使矛盾得到了化解。用法治力量护航企业创新高质量发展。</w:t>
      </w:r>
      <w:r>
        <w:rPr>
          <w:rFonts w:ascii="仿宋_GB2312" w:hAnsi="仿宋" w:cs="仿宋" w:hint="eastAsia"/>
          <w:color w:val="000000"/>
          <w:sz w:val="30"/>
          <w:szCs w:val="30"/>
        </w:rPr>
        <w:t xml:space="preserve"> </w:t>
      </w:r>
    </w:p>
    <w:p w:rsidR="00BD146B" w:rsidRDefault="00BD146B">
      <w:pPr>
        <w:spacing w:line="500" w:lineRule="exact"/>
        <w:ind w:firstLineChars="200" w:firstLine="600"/>
        <w:rPr>
          <w:rFonts w:ascii="仿宋_GB2312" w:hAnsi="仿宋" w:cs="仿宋"/>
          <w:color w:val="000000"/>
          <w:sz w:val="30"/>
          <w:szCs w:val="30"/>
        </w:rPr>
      </w:pPr>
    </w:p>
    <w:p w:rsidR="00BD146B" w:rsidRDefault="001C1B94">
      <w:pPr>
        <w:spacing w:line="500" w:lineRule="exact"/>
        <w:ind w:firstLineChars="200" w:firstLine="600"/>
        <w:rPr>
          <w:rFonts w:ascii="仿宋_GB2312" w:hAnsi="仿宋" w:cs="仿宋"/>
          <w:color w:val="000000"/>
          <w:sz w:val="30"/>
          <w:szCs w:val="30"/>
        </w:rPr>
      </w:pPr>
      <w:r>
        <w:rPr>
          <w:rFonts w:ascii="仿宋_GB2312" w:hAnsi="仿宋" w:cs="仿宋" w:hint="eastAsia"/>
          <w:color w:val="000000"/>
          <w:sz w:val="30"/>
          <w:szCs w:val="30"/>
        </w:rPr>
        <w:t xml:space="preserve">                      </w:t>
      </w:r>
      <w:r>
        <w:rPr>
          <w:rFonts w:ascii="仿宋_GB2312" w:hAnsi="仿宋" w:cs="仿宋" w:hint="eastAsia"/>
          <w:color w:val="000000"/>
          <w:sz w:val="30"/>
          <w:szCs w:val="30"/>
        </w:rPr>
        <w:t>广西神冠胶原生物集团有限公司</w:t>
      </w:r>
    </w:p>
    <w:p w:rsidR="00BD146B" w:rsidRDefault="001C1B94">
      <w:pPr>
        <w:spacing w:line="500" w:lineRule="exact"/>
        <w:ind w:firstLineChars="200" w:firstLine="600"/>
        <w:rPr>
          <w:rFonts w:ascii="仿宋_GB2312" w:hAnsi="仿宋" w:cs="仿宋"/>
          <w:color w:val="000000"/>
          <w:sz w:val="30"/>
          <w:szCs w:val="30"/>
        </w:rPr>
      </w:pPr>
      <w:r>
        <w:rPr>
          <w:rFonts w:ascii="仿宋_GB2312" w:hAnsi="仿宋" w:cs="仿宋" w:hint="eastAsia"/>
          <w:color w:val="000000"/>
          <w:sz w:val="30"/>
          <w:szCs w:val="30"/>
        </w:rPr>
        <w:t xml:space="preserve">                            2023</w:t>
      </w:r>
      <w:r>
        <w:rPr>
          <w:rFonts w:ascii="仿宋_GB2312" w:hAnsi="仿宋" w:cs="仿宋" w:hint="eastAsia"/>
          <w:color w:val="000000"/>
          <w:sz w:val="30"/>
          <w:szCs w:val="30"/>
        </w:rPr>
        <w:t>年</w:t>
      </w:r>
      <w:r>
        <w:rPr>
          <w:rFonts w:ascii="仿宋_GB2312" w:hAnsi="仿宋" w:cs="仿宋" w:hint="eastAsia"/>
          <w:color w:val="000000"/>
          <w:sz w:val="30"/>
          <w:szCs w:val="30"/>
        </w:rPr>
        <w:t>5</w:t>
      </w:r>
      <w:r>
        <w:rPr>
          <w:rFonts w:ascii="仿宋_GB2312" w:hAnsi="仿宋" w:cs="仿宋" w:hint="eastAsia"/>
          <w:color w:val="000000"/>
          <w:sz w:val="30"/>
          <w:szCs w:val="30"/>
        </w:rPr>
        <w:t>月</w:t>
      </w:r>
      <w:r>
        <w:rPr>
          <w:rFonts w:ascii="仿宋_GB2312" w:hAnsi="仿宋" w:cs="仿宋" w:hint="eastAsia"/>
          <w:color w:val="000000"/>
          <w:sz w:val="30"/>
          <w:szCs w:val="30"/>
        </w:rPr>
        <w:t>23</w:t>
      </w:r>
      <w:r>
        <w:rPr>
          <w:rFonts w:ascii="仿宋_GB2312" w:hAnsi="仿宋" w:cs="仿宋" w:hint="eastAsia"/>
          <w:color w:val="000000"/>
          <w:sz w:val="30"/>
          <w:szCs w:val="30"/>
        </w:rPr>
        <w:t>日</w:t>
      </w:r>
    </w:p>
    <w:sectPr w:rsidR="00BD146B" w:rsidSect="00BD146B">
      <w:footerReference w:type="default" r:id="rId6"/>
      <w:pgSz w:w="11906" w:h="16838"/>
      <w:pgMar w:top="1440" w:right="1416" w:bottom="198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B94" w:rsidRDefault="001C1B94" w:rsidP="00BD146B">
      <w:r>
        <w:separator/>
      </w:r>
    </w:p>
  </w:endnote>
  <w:endnote w:type="continuationSeparator" w:id="1">
    <w:p w:rsidR="001C1B94" w:rsidRDefault="001C1B94" w:rsidP="00BD14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512001"/>
    </w:sdtPr>
    <w:sdtEndPr>
      <w:rPr>
        <w:sz w:val="30"/>
        <w:szCs w:val="30"/>
      </w:rPr>
    </w:sdtEndPr>
    <w:sdtContent>
      <w:sdt>
        <w:sdtPr>
          <w:id w:val="98381352"/>
        </w:sdtPr>
        <w:sdtEndPr>
          <w:rPr>
            <w:sz w:val="30"/>
            <w:szCs w:val="30"/>
          </w:rPr>
        </w:sdtEndPr>
        <w:sdtContent>
          <w:p w:rsidR="00BD146B" w:rsidRDefault="001C1B94">
            <w:pPr>
              <w:pStyle w:val="a4"/>
              <w:jc w:val="center"/>
              <w:rPr>
                <w:sz w:val="30"/>
                <w:szCs w:val="30"/>
              </w:rPr>
            </w:pPr>
            <w:r>
              <w:rPr>
                <w:sz w:val="30"/>
                <w:szCs w:val="30"/>
                <w:lang w:val="zh-CN"/>
              </w:rPr>
              <w:t xml:space="preserve"> </w:t>
            </w:r>
            <w:r w:rsidR="00BD146B">
              <w:rPr>
                <w:b/>
                <w:sz w:val="30"/>
                <w:szCs w:val="30"/>
              </w:rPr>
              <w:fldChar w:fldCharType="begin"/>
            </w:r>
            <w:r>
              <w:rPr>
                <w:b/>
                <w:sz w:val="30"/>
                <w:szCs w:val="30"/>
              </w:rPr>
              <w:instrText>P</w:instrText>
            </w:r>
            <w:r>
              <w:rPr>
                <w:b/>
                <w:sz w:val="30"/>
                <w:szCs w:val="30"/>
              </w:rPr>
              <w:instrText>AGE</w:instrText>
            </w:r>
            <w:r w:rsidR="00BD146B">
              <w:rPr>
                <w:b/>
                <w:sz w:val="30"/>
                <w:szCs w:val="30"/>
              </w:rPr>
              <w:fldChar w:fldCharType="separate"/>
            </w:r>
            <w:r>
              <w:rPr>
                <w:b/>
                <w:noProof/>
                <w:sz w:val="30"/>
                <w:szCs w:val="30"/>
              </w:rPr>
              <w:t>1</w:t>
            </w:r>
            <w:r w:rsidR="00BD146B">
              <w:rPr>
                <w:b/>
                <w:sz w:val="30"/>
                <w:szCs w:val="30"/>
              </w:rPr>
              <w:fldChar w:fldCharType="end"/>
            </w:r>
            <w:r>
              <w:rPr>
                <w:sz w:val="30"/>
                <w:szCs w:val="30"/>
                <w:lang w:val="zh-CN"/>
              </w:rPr>
              <w:t xml:space="preserve"> / </w:t>
            </w:r>
            <w:r w:rsidR="00BD146B">
              <w:rPr>
                <w:b/>
                <w:sz w:val="30"/>
                <w:szCs w:val="30"/>
              </w:rPr>
              <w:fldChar w:fldCharType="begin"/>
            </w:r>
            <w:r>
              <w:rPr>
                <w:b/>
                <w:sz w:val="30"/>
                <w:szCs w:val="30"/>
              </w:rPr>
              <w:instrText>NUMPAGES</w:instrText>
            </w:r>
            <w:r w:rsidR="00BD146B">
              <w:rPr>
                <w:b/>
                <w:sz w:val="30"/>
                <w:szCs w:val="30"/>
              </w:rPr>
              <w:fldChar w:fldCharType="separate"/>
            </w:r>
            <w:r>
              <w:rPr>
                <w:b/>
                <w:noProof/>
                <w:sz w:val="30"/>
                <w:szCs w:val="30"/>
              </w:rPr>
              <w:t>1</w:t>
            </w:r>
            <w:r w:rsidR="00BD146B">
              <w:rPr>
                <w:b/>
                <w:sz w:val="30"/>
                <w:szCs w:val="30"/>
              </w:rPr>
              <w:fldChar w:fldCharType="end"/>
            </w:r>
          </w:p>
        </w:sdtContent>
      </w:sdt>
    </w:sdtContent>
  </w:sdt>
  <w:p w:rsidR="00BD146B" w:rsidRDefault="00BD146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B94" w:rsidRDefault="001C1B94" w:rsidP="00BD146B">
      <w:r>
        <w:separator/>
      </w:r>
    </w:p>
  </w:footnote>
  <w:footnote w:type="continuationSeparator" w:id="1">
    <w:p w:rsidR="001C1B94" w:rsidRDefault="001C1B94" w:rsidP="00BD14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TljYThmOTk3ODVmY2U5NmEwMmI4YjU2YmJhMTlhY2QifQ=="/>
  </w:docVars>
  <w:rsids>
    <w:rsidRoot w:val="00225ED7"/>
    <w:rsid w:val="00014A5C"/>
    <w:rsid w:val="00020463"/>
    <w:rsid w:val="0004072C"/>
    <w:rsid w:val="0006791F"/>
    <w:rsid w:val="000A442C"/>
    <w:rsid w:val="000F596A"/>
    <w:rsid w:val="001C1B94"/>
    <w:rsid w:val="001D5DD9"/>
    <w:rsid w:val="001F2663"/>
    <w:rsid w:val="00225ED7"/>
    <w:rsid w:val="00244C07"/>
    <w:rsid w:val="00275FA4"/>
    <w:rsid w:val="002B6918"/>
    <w:rsid w:val="003A4F3D"/>
    <w:rsid w:val="0045591D"/>
    <w:rsid w:val="004A4315"/>
    <w:rsid w:val="00503032"/>
    <w:rsid w:val="005D168A"/>
    <w:rsid w:val="0066495A"/>
    <w:rsid w:val="006E57F9"/>
    <w:rsid w:val="007672B9"/>
    <w:rsid w:val="008904D7"/>
    <w:rsid w:val="00923193"/>
    <w:rsid w:val="00937618"/>
    <w:rsid w:val="009F2DA0"/>
    <w:rsid w:val="00A07919"/>
    <w:rsid w:val="00AA455F"/>
    <w:rsid w:val="00BD050D"/>
    <w:rsid w:val="00BD146B"/>
    <w:rsid w:val="00C2350A"/>
    <w:rsid w:val="00CE5DEC"/>
    <w:rsid w:val="00D42299"/>
    <w:rsid w:val="00D54741"/>
    <w:rsid w:val="00EC2462"/>
    <w:rsid w:val="0F9855F1"/>
    <w:rsid w:val="6B0409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46B"/>
    <w:pPr>
      <w:widowControl w:val="0"/>
      <w:jc w:val="both"/>
    </w:pPr>
    <w:rPr>
      <w:rFonts w:ascii="Times New Roman" w:eastAsia="仿宋_GB2312" w:hAnsi="Times New Roman"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BD146B"/>
    <w:rPr>
      <w:sz w:val="18"/>
      <w:szCs w:val="18"/>
    </w:rPr>
  </w:style>
  <w:style w:type="paragraph" w:styleId="a4">
    <w:name w:val="footer"/>
    <w:basedOn w:val="a"/>
    <w:link w:val="Char0"/>
    <w:uiPriority w:val="99"/>
    <w:unhideWhenUsed/>
    <w:qFormat/>
    <w:rsid w:val="00BD146B"/>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BD146B"/>
    <w:pPr>
      <w:pBdr>
        <w:bottom w:val="single" w:sz="6" w:space="1" w:color="auto"/>
      </w:pBdr>
      <w:tabs>
        <w:tab w:val="center" w:pos="4153"/>
        <w:tab w:val="right" w:pos="8306"/>
      </w:tabs>
      <w:snapToGrid w:val="0"/>
      <w:jc w:val="center"/>
    </w:pPr>
    <w:rPr>
      <w:sz w:val="18"/>
      <w:szCs w:val="18"/>
    </w:rPr>
  </w:style>
  <w:style w:type="character" w:styleId="a6">
    <w:name w:val="Strong"/>
    <w:basedOn w:val="a0"/>
    <w:qFormat/>
    <w:rsid w:val="00BD146B"/>
    <w:rPr>
      <w:b/>
    </w:rPr>
  </w:style>
  <w:style w:type="character" w:customStyle="1" w:styleId="Char1">
    <w:name w:val="页眉 Char"/>
    <w:basedOn w:val="a0"/>
    <w:link w:val="a5"/>
    <w:uiPriority w:val="99"/>
    <w:semiHidden/>
    <w:qFormat/>
    <w:rsid w:val="00BD146B"/>
    <w:rPr>
      <w:sz w:val="18"/>
      <w:szCs w:val="18"/>
    </w:rPr>
  </w:style>
  <w:style w:type="character" w:customStyle="1" w:styleId="Char0">
    <w:name w:val="页脚 Char"/>
    <w:basedOn w:val="a0"/>
    <w:link w:val="a4"/>
    <w:uiPriority w:val="99"/>
    <w:qFormat/>
    <w:rsid w:val="00BD146B"/>
    <w:rPr>
      <w:sz w:val="18"/>
      <w:szCs w:val="18"/>
    </w:rPr>
  </w:style>
  <w:style w:type="paragraph" w:customStyle="1" w:styleId="1">
    <w:name w:val="正文1"/>
    <w:qFormat/>
    <w:rsid w:val="00BD146B"/>
    <w:pPr>
      <w:jc w:val="both"/>
    </w:pPr>
    <w:rPr>
      <w:rFonts w:ascii="Times New Roman" w:eastAsia="宋体" w:hAnsi="Times New Roman" w:cs="Times New Roman"/>
      <w:kern w:val="2"/>
      <w:sz w:val="21"/>
    </w:rPr>
  </w:style>
  <w:style w:type="character" w:customStyle="1" w:styleId="Char">
    <w:name w:val="批注框文本 Char"/>
    <w:basedOn w:val="a0"/>
    <w:link w:val="a3"/>
    <w:uiPriority w:val="99"/>
    <w:semiHidden/>
    <w:qFormat/>
    <w:rsid w:val="00BD146B"/>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Pages>
  <Words>430</Words>
  <Characters>2456</Characters>
  <Application>Microsoft Office Word</Application>
  <DocSecurity>0</DocSecurity>
  <Lines>20</Lines>
  <Paragraphs>5</Paragraphs>
  <ScaleCrop>false</ScaleCrop>
  <Company/>
  <LinksUpToDate>false</LinksUpToDate>
  <CharactersWithSpaces>2881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杨静萍</dc:creator>
  <cp:lastModifiedBy>厅巡视整改办-杨思达</cp:lastModifiedBy>
  <cp:revision>6</cp:revision>
  <cp:lastPrinted>2023-05-24T08:35:00Z</cp:lastPrinted>
  <dcterms:created xsi:type="dcterms:W3CDTF">2023-05-24T07:05:00Z</dcterms:created>
  <dcterms:modified xsi:type="dcterms:W3CDTF">2023-06-21T08:53:00Z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CB4835613E6C4B1498D239828004A0F2_13</vt:lpwstr>
  </property>
</Properties>
</file>